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21</w:t>
      </w:r>
      <w:r w:rsidRPr="00815D41">
        <w:rPr>
          <w:rFonts w:asciiTheme="majorHAnsi" w:hAnsiTheme="majorHAnsi" w:cs="David"/>
          <w:b/>
          <w:sz w:val="28"/>
          <w:szCs w:val="28"/>
          <w:vertAlign w:val="superscript"/>
        </w:rPr>
        <w:t>st</w:t>
      </w:r>
      <w:r w:rsidRPr="00815D41">
        <w:rPr>
          <w:rFonts w:asciiTheme="majorHAnsi" w:hAnsiTheme="majorHAnsi" w:cs="David"/>
          <w:b/>
          <w:sz w:val="28"/>
          <w:szCs w:val="28"/>
        </w:rPr>
        <w:t xml:space="preserve"> Century Cohort</w:t>
      </w:r>
    </w:p>
    <w:p w:rsidR="00815D41" w:rsidRPr="00815D41" w:rsidRDefault="00815D41" w:rsidP="00815D41">
      <w:pPr>
        <w:spacing w:after="0" w:line="240" w:lineRule="auto"/>
        <w:rPr>
          <w:rFonts w:asciiTheme="majorHAnsi" w:hAnsiTheme="majorHAnsi" w:cs="David"/>
          <w:b/>
          <w:sz w:val="28"/>
          <w:szCs w:val="28"/>
        </w:rPr>
      </w:pPr>
      <w:r w:rsidRPr="00815D41">
        <w:rPr>
          <w:rFonts w:asciiTheme="majorHAnsi" w:hAnsiTheme="majorHAnsi" w:cs="David"/>
          <w:b/>
          <w:sz w:val="28"/>
          <w:szCs w:val="28"/>
        </w:rPr>
        <w:t>Lesson Plan Components</w:t>
      </w:r>
    </w:p>
    <w:p w:rsidR="00815D41" w:rsidRDefault="00815D41" w:rsidP="00815D41">
      <w:pPr>
        <w:spacing w:after="0" w:line="240" w:lineRule="auto"/>
        <w:rPr>
          <w:rFonts w:asciiTheme="majorHAnsi" w:hAnsiTheme="majorHAnsi" w:cs="David"/>
          <w:sz w:val="24"/>
          <w:szCs w:val="24"/>
        </w:rPr>
      </w:pPr>
    </w:p>
    <w:p w:rsidR="00815D41" w:rsidRDefault="00815D41" w:rsidP="00815D41">
      <w:p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 xml:space="preserve">The best instructional designs are “backwards,” </w:t>
      </w:r>
      <w:r w:rsidRPr="00815D41">
        <w:rPr>
          <w:rFonts w:asciiTheme="majorHAnsi" w:hAnsiTheme="majorHAnsi" w:cs="ArialMT-Identity-H"/>
          <w:b/>
          <w:sz w:val="24"/>
          <w:szCs w:val="24"/>
        </w:rPr>
        <w:t>beginning with the end in mind</w:t>
      </w:r>
      <w:r w:rsidRPr="00815D41">
        <w:rPr>
          <w:rFonts w:asciiTheme="majorHAnsi" w:hAnsiTheme="majorHAnsi" w:cs="ArialMT-Identity-H"/>
          <w:sz w:val="24"/>
          <w:szCs w:val="24"/>
        </w:rPr>
        <w:t xml:space="preserve"> and moving through </w:t>
      </w:r>
      <w:r w:rsidRPr="008047F5">
        <w:rPr>
          <w:rFonts w:asciiTheme="majorHAnsi" w:hAnsiTheme="majorHAnsi" w:cs="ArialMT-Identity-H"/>
          <w:b/>
          <w:sz w:val="24"/>
          <w:szCs w:val="24"/>
        </w:rPr>
        <w:t>three interrelated stages</w:t>
      </w:r>
      <w:r w:rsidRPr="00815D41">
        <w:rPr>
          <w:rFonts w:asciiTheme="majorHAnsi" w:hAnsiTheme="majorHAnsi" w:cs="ArialMT-Identity-H"/>
          <w:sz w:val="24"/>
          <w:szCs w:val="24"/>
        </w:rPr>
        <w:t xml:space="preserve">. As we design instruction, we must begin with </w:t>
      </w:r>
      <w:r w:rsidRPr="008047F5">
        <w:rPr>
          <w:rFonts w:asciiTheme="majorHAnsi" w:hAnsiTheme="majorHAnsi" w:cs="ArialMT-Identity-H"/>
          <w:b/>
          <w:sz w:val="24"/>
          <w:szCs w:val="24"/>
          <w:u w:val="single"/>
        </w:rPr>
        <w:t>desired results</w:t>
      </w:r>
      <w:r w:rsidRPr="00815D41">
        <w:rPr>
          <w:rFonts w:asciiTheme="majorHAnsi" w:hAnsiTheme="majorHAnsi" w:cs="ArialMT-Identity-H"/>
          <w:sz w:val="24"/>
          <w:szCs w:val="24"/>
        </w:rPr>
        <w:t xml:space="preserve"> (Stage One</w:t>
      </w:r>
      <w:proofErr w:type="gramStart"/>
      <w:r w:rsidRPr="00815D41">
        <w:rPr>
          <w:rFonts w:asciiTheme="majorHAnsi" w:hAnsiTheme="majorHAnsi" w:cs="ArialMT-Identity-H"/>
          <w:sz w:val="24"/>
          <w:szCs w:val="24"/>
        </w:rPr>
        <w:t>);</w:t>
      </w:r>
      <w:proofErr w:type="gramEnd"/>
      <w:r w:rsidRPr="00815D41">
        <w:rPr>
          <w:rFonts w:asciiTheme="majorHAnsi" w:hAnsiTheme="majorHAnsi" w:cs="ArialMT-Identity-H"/>
          <w:sz w:val="24"/>
          <w:szCs w:val="24"/>
        </w:rPr>
        <w:t xml:space="preserve"> </w:t>
      </w:r>
      <w:proofErr w:type="gramStart"/>
      <w:r w:rsidRPr="00815D41">
        <w:rPr>
          <w:rFonts w:asciiTheme="majorHAnsi" w:hAnsiTheme="majorHAnsi" w:cs="ArialMT-Identity-H"/>
          <w:sz w:val="24"/>
          <w:szCs w:val="24"/>
        </w:rPr>
        <w:t>then</w:t>
      </w:r>
      <w:proofErr w:type="gramEnd"/>
      <w:r w:rsidRPr="00815D41">
        <w:rPr>
          <w:rFonts w:asciiTheme="majorHAnsi" w:hAnsiTheme="majorHAnsi" w:cs="ArialMT-Identity-H"/>
          <w:sz w:val="24"/>
          <w:szCs w:val="24"/>
        </w:rPr>
        <w:t xml:space="preserve"> determine how to </w:t>
      </w:r>
      <w:r w:rsidRPr="008047F5">
        <w:rPr>
          <w:rFonts w:asciiTheme="majorHAnsi" w:hAnsiTheme="majorHAnsi" w:cs="ArialMT-Identity-H"/>
          <w:b/>
          <w:sz w:val="24"/>
          <w:szCs w:val="24"/>
          <w:u w:val="single"/>
        </w:rPr>
        <w:t>assess and evaluate</w:t>
      </w:r>
      <w:r w:rsidRPr="00815D41">
        <w:rPr>
          <w:rFonts w:asciiTheme="majorHAnsi" w:hAnsiTheme="majorHAnsi" w:cs="ArialMT-Identity-H"/>
          <w:sz w:val="24"/>
          <w:szCs w:val="24"/>
        </w:rPr>
        <w:t xml:space="preserve"> student progress relative to those results (Stage Two); </w:t>
      </w:r>
      <w:proofErr w:type="gramStart"/>
      <w:r w:rsidRPr="00815D41">
        <w:rPr>
          <w:rFonts w:asciiTheme="majorHAnsi" w:hAnsiTheme="majorHAnsi" w:cs="ArialMT-Identity-H"/>
          <w:sz w:val="24"/>
          <w:szCs w:val="24"/>
        </w:rPr>
        <w:t>and</w:t>
      </w:r>
      <w:proofErr w:type="gramEnd"/>
      <w:r w:rsidRPr="00815D41">
        <w:rPr>
          <w:rFonts w:asciiTheme="majorHAnsi" w:hAnsiTheme="majorHAnsi" w:cs="ArialMT-Identity-H"/>
          <w:sz w:val="24"/>
          <w:szCs w:val="24"/>
        </w:rPr>
        <w:t xml:space="preserve"> only then </w:t>
      </w:r>
      <w:r w:rsidRPr="008047F5">
        <w:rPr>
          <w:rFonts w:asciiTheme="majorHAnsi" w:hAnsiTheme="majorHAnsi" w:cs="ArialMT-Identity-H"/>
          <w:b/>
          <w:sz w:val="24"/>
          <w:szCs w:val="24"/>
          <w:u w:val="single"/>
        </w:rPr>
        <w:t>design and implement</w:t>
      </w:r>
      <w:r w:rsidRPr="00815D41">
        <w:rPr>
          <w:rFonts w:asciiTheme="majorHAnsi" w:hAnsiTheme="majorHAnsi" w:cs="ArialMT-Identity-H"/>
          <w:sz w:val="24"/>
          <w:szCs w:val="24"/>
        </w:rPr>
        <w:t xml:space="preserve"> instructional strategies to promote student achievement of desired results (Stage Three).</w:t>
      </w:r>
    </w:p>
    <w:p w:rsidR="00815D41" w:rsidRDefault="00815D41" w:rsidP="00815D41">
      <w:pPr>
        <w:autoSpaceDE w:val="0"/>
        <w:autoSpaceDN w:val="0"/>
        <w:adjustRightInd w:val="0"/>
        <w:spacing w:after="0" w:line="240" w:lineRule="auto"/>
        <w:rPr>
          <w:rFonts w:asciiTheme="majorHAnsi" w:hAnsiTheme="majorHAnsi" w:cs="ArialMT-Identity-H"/>
          <w:sz w:val="24"/>
          <w:szCs w:val="24"/>
        </w:rPr>
      </w:pPr>
    </w:p>
    <w:p w:rsidR="00815D41" w:rsidRDefault="00815D41" w:rsidP="00815D41">
      <w:p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 xml:space="preserve">Desired results must clearly specify what students are expected to </w:t>
      </w:r>
      <w:r w:rsidRPr="00815D41">
        <w:rPr>
          <w:rFonts w:asciiTheme="majorHAnsi" w:hAnsiTheme="majorHAnsi" w:cs="ArialMT-Identity-H"/>
          <w:b/>
          <w:sz w:val="24"/>
          <w:szCs w:val="24"/>
          <w:u w:val="single"/>
        </w:rPr>
        <w:t>know</w:t>
      </w:r>
      <w:r w:rsidRPr="00815D41">
        <w:rPr>
          <w:rFonts w:asciiTheme="majorHAnsi" w:hAnsiTheme="majorHAnsi" w:cs="ArialMT-Identity-H"/>
          <w:sz w:val="24"/>
          <w:szCs w:val="24"/>
        </w:rPr>
        <w:t xml:space="preserve"> (e.g., facts, concepts, generalizations, rules, principles, laws</w:t>
      </w:r>
      <w:proofErr w:type="gramStart"/>
      <w:r w:rsidRPr="00815D41">
        <w:rPr>
          <w:rFonts w:asciiTheme="majorHAnsi" w:hAnsiTheme="majorHAnsi" w:cs="ArialMT-Identity-H"/>
          <w:sz w:val="24"/>
          <w:szCs w:val="24"/>
        </w:rPr>
        <w:t>);</w:t>
      </w:r>
      <w:proofErr w:type="gramEnd"/>
      <w:r w:rsidRPr="00815D41">
        <w:rPr>
          <w:rFonts w:asciiTheme="majorHAnsi" w:hAnsiTheme="majorHAnsi" w:cs="ArialMT-Identity-H"/>
          <w:sz w:val="24"/>
          <w:szCs w:val="24"/>
        </w:rPr>
        <w:t xml:space="preserve"> </w:t>
      </w:r>
      <w:proofErr w:type="gramStart"/>
      <w:r w:rsidRPr="00815D41">
        <w:rPr>
          <w:rFonts w:asciiTheme="majorHAnsi" w:hAnsiTheme="majorHAnsi" w:cs="ArialMT-Identity-H"/>
          <w:b/>
          <w:sz w:val="24"/>
          <w:szCs w:val="24"/>
          <w:u w:val="single"/>
        </w:rPr>
        <w:t>do</w:t>
      </w:r>
      <w:proofErr w:type="gramEnd"/>
      <w:r w:rsidRPr="00815D41">
        <w:rPr>
          <w:rFonts w:asciiTheme="majorHAnsi" w:hAnsiTheme="majorHAnsi" w:cs="ArialMT-Identity-H"/>
          <w:sz w:val="24"/>
          <w:szCs w:val="24"/>
        </w:rPr>
        <w:t xml:space="preserve"> (e.g., skills, procedures, processes); </w:t>
      </w:r>
      <w:proofErr w:type="gramStart"/>
      <w:r w:rsidRPr="00815D41">
        <w:rPr>
          <w:rFonts w:asciiTheme="majorHAnsi" w:hAnsiTheme="majorHAnsi" w:cs="ArialMT-Identity-H"/>
          <w:sz w:val="24"/>
          <w:szCs w:val="24"/>
        </w:rPr>
        <w:t>and</w:t>
      </w:r>
      <w:proofErr w:type="gramEnd"/>
      <w:r w:rsidRPr="00815D41">
        <w:rPr>
          <w:rFonts w:asciiTheme="majorHAnsi" w:hAnsiTheme="majorHAnsi" w:cs="ArialMT-Identity-H"/>
          <w:sz w:val="24"/>
          <w:szCs w:val="24"/>
        </w:rPr>
        <w:t xml:space="preserve"> </w:t>
      </w:r>
      <w:r w:rsidRPr="00815D41">
        <w:rPr>
          <w:rFonts w:asciiTheme="majorHAnsi" w:hAnsiTheme="majorHAnsi" w:cs="ArialMT-Identity-H"/>
          <w:b/>
          <w:sz w:val="24"/>
          <w:szCs w:val="24"/>
          <w:u w:val="single"/>
        </w:rPr>
        <w:t>understand</w:t>
      </w:r>
      <w:r w:rsidRPr="00815D41">
        <w:rPr>
          <w:rFonts w:asciiTheme="majorHAnsi" w:hAnsiTheme="majorHAnsi" w:cs="ArialMT-Identity-H"/>
          <w:sz w:val="24"/>
          <w:szCs w:val="24"/>
        </w:rPr>
        <w:t xml:space="preserve"> (e.g., student behaviors reflecting the six facets of understanding) as a result of the teaching and learning process.</w:t>
      </w:r>
      <w:r>
        <w:rPr>
          <w:rFonts w:asciiTheme="majorHAnsi" w:hAnsiTheme="majorHAnsi" w:cs="ArialMT-Identity-H"/>
          <w:sz w:val="24"/>
          <w:szCs w:val="24"/>
        </w:rPr>
        <w:t xml:space="preserve"> </w:t>
      </w:r>
    </w:p>
    <w:p w:rsidR="00815D41" w:rsidRDefault="00815D41" w:rsidP="00815D41">
      <w:pPr>
        <w:autoSpaceDE w:val="0"/>
        <w:autoSpaceDN w:val="0"/>
        <w:adjustRightInd w:val="0"/>
        <w:spacing w:after="0" w:line="240" w:lineRule="auto"/>
        <w:rPr>
          <w:rFonts w:asciiTheme="majorHAnsi" w:hAnsiTheme="majorHAnsi" w:cs="ArialMT-Identity-H"/>
          <w:sz w:val="24"/>
          <w:szCs w:val="24"/>
        </w:rPr>
      </w:pPr>
    </w:p>
    <w:p w:rsidR="00815D41" w:rsidRPr="00815D41" w:rsidRDefault="00815D41" w:rsidP="00815D41">
      <w:pPr>
        <w:autoSpaceDE w:val="0"/>
        <w:autoSpaceDN w:val="0"/>
        <w:adjustRightInd w:val="0"/>
        <w:spacing w:after="0" w:line="240" w:lineRule="auto"/>
        <w:rPr>
          <w:rFonts w:asciiTheme="majorHAnsi" w:hAnsiTheme="majorHAnsi" w:cs="ArialMT-Identity-H"/>
          <w:sz w:val="24"/>
          <w:szCs w:val="24"/>
        </w:rPr>
      </w:pPr>
      <w:r>
        <w:rPr>
          <w:rFonts w:asciiTheme="majorHAnsi" w:hAnsiTheme="majorHAnsi" w:cs="ArialMT-Identity-H"/>
          <w:sz w:val="24"/>
          <w:szCs w:val="24"/>
        </w:rPr>
        <w:t>6 Facets of U</w:t>
      </w:r>
      <w:r w:rsidRPr="00815D41">
        <w:rPr>
          <w:rFonts w:asciiTheme="majorHAnsi" w:hAnsiTheme="majorHAnsi" w:cs="ArialMT-Identity-H"/>
          <w:sz w:val="24"/>
          <w:szCs w:val="24"/>
        </w:rPr>
        <w:t>nderstanding:</w:t>
      </w:r>
    </w:p>
    <w:p w:rsid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MT-Identity-H"/>
          <w:sz w:val="24"/>
          <w:szCs w:val="24"/>
        </w:rPr>
        <w:sectPr w:rsidR="00815D41" w:rsidSect="00927B16">
          <w:pgSz w:w="12240" w:h="15840"/>
          <w:pgMar w:top="1440" w:right="1440" w:bottom="1440" w:left="1440" w:header="720" w:footer="720" w:gutter="0"/>
          <w:cols w:space="720"/>
          <w:docGrid w:linePitch="360"/>
        </w:sectPr>
      </w:pP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lastRenderedPageBreak/>
        <w:t>Explanation</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Interpretation</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sidRPr="00815D41">
        <w:rPr>
          <w:rFonts w:asciiTheme="majorHAnsi" w:hAnsiTheme="majorHAnsi" w:cs="ArialMT-Identity-H"/>
          <w:sz w:val="24"/>
          <w:szCs w:val="24"/>
        </w:rPr>
        <w:lastRenderedPageBreak/>
        <w:t>Application</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sidRPr="00815D41">
        <w:rPr>
          <w:rFonts w:asciiTheme="majorHAnsi" w:hAnsiTheme="majorHAnsi" w:cs="ArialMT-Identity-H"/>
          <w:sz w:val="24"/>
          <w:szCs w:val="24"/>
        </w:rPr>
        <w:t>Perspective</w:t>
      </w:r>
    </w:p>
    <w:p w:rsid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Pr>
          <w:rFonts w:asciiTheme="majorHAnsi" w:hAnsiTheme="majorHAnsi" w:cs="Arial"/>
          <w:sz w:val="24"/>
          <w:szCs w:val="24"/>
        </w:rPr>
        <w:lastRenderedPageBreak/>
        <w:t>Empathy</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Pr>
          <w:rFonts w:asciiTheme="majorHAnsi" w:hAnsiTheme="majorHAnsi" w:cs="Arial"/>
          <w:sz w:val="24"/>
          <w:szCs w:val="24"/>
        </w:rPr>
        <w:t>Self Knowledge</w:t>
      </w:r>
    </w:p>
    <w:p w:rsidR="00815D41" w:rsidRDefault="00815D41" w:rsidP="00815D41">
      <w:pPr>
        <w:pBdr>
          <w:bottom w:val="single" w:sz="4" w:space="1" w:color="auto"/>
        </w:pBdr>
        <w:spacing w:after="0" w:line="240" w:lineRule="auto"/>
        <w:rPr>
          <w:rFonts w:asciiTheme="majorHAnsi" w:hAnsiTheme="majorHAnsi" w:cs="David"/>
          <w:sz w:val="24"/>
          <w:szCs w:val="24"/>
        </w:rPr>
        <w:sectPr w:rsidR="00815D41" w:rsidSect="00815D41">
          <w:type w:val="continuous"/>
          <w:pgSz w:w="12240" w:h="15840"/>
          <w:pgMar w:top="1440" w:right="1440" w:bottom="1440" w:left="1440" w:header="720" w:footer="720" w:gutter="0"/>
          <w:cols w:num="3" w:space="720"/>
          <w:docGrid w:linePitch="360"/>
        </w:sectPr>
      </w:pPr>
    </w:p>
    <w:p w:rsidR="00815D41" w:rsidRPr="001C13CA" w:rsidRDefault="001C13CA" w:rsidP="00815D41">
      <w:pPr>
        <w:pBdr>
          <w:bottom w:val="single" w:sz="4" w:space="1" w:color="auto"/>
        </w:pBdr>
        <w:spacing w:after="0" w:line="240" w:lineRule="auto"/>
        <w:rPr>
          <w:rFonts w:asciiTheme="majorHAnsi" w:hAnsiTheme="majorHAnsi" w:cs="David"/>
          <w:color w:val="FF0000"/>
          <w:sz w:val="24"/>
          <w:szCs w:val="24"/>
        </w:rPr>
      </w:pPr>
      <w:r w:rsidRPr="001C13CA">
        <w:rPr>
          <w:rFonts w:asciiTheme="majorHAnsi" w:hAnsiTheme="majorHAnsi" w:cs="David"/>
          <w:color w:val="FF0000"/>
          <w:sz w:val="24"/>
          <w:szCs w:val="24"/>
        </w:rPr>
        <w:lastRenderedPageBreak/>
        <w:t>Kindergarten, sorting and organizing</w:t>
      </w:r>
      <w:r>
        <w:rPr>
          <w:rFonts w:asciiTheme="majorHAnsi" w:hAnsiTheme="majorHAnsi" w:cs="David"/>
          <w:color w:val="FF0000"/>
          <w:sz w:val="24"/>
          <w:szCs w:val="24"/>
        </w:rPr>
        <w:t>, decoding and evaluating</w:t>
      </w:r>
    </w:p>
    <w:p w:rsidR="00815D41" w:rsidRDefault="00815D41" w:rsidP="00815D41">
      <w:pPr>
        <w:pBdr>
          <w:bottom w:val="single" w:sz="4" w:space="1" w:color="auto"/>
        </w:pBdr>
        <w:spacing w:after="0" w:line="240" w:lineRule="auto"/>
        <w:rPr>
          <w:rFonts w:asciiTheme="majorHAnsi" w:hAnsiTheme="majorHAnsi" w:cs="David"/>
          <w:sz w:val="24"/>
          <w:szCs w:val="24"/>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One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Begin with </w:t>
      </w:r>
      <w:r w:rsidRPr="00815D41">
        <w:rPr>
          <w:rFonts w:asciiTheme="majorHAnsi" w:hAnsiTheme="majorHAnsi" w:cs="David"/>
          <w:b/>
          <w:sz w:val="28"/>
          <w:szCs w:val="28"/>
        </w:rPr>
        <w:t>Desired Results:</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What </w:t>
      </w:r>
      <w:r>
        <w:rPr>
          <w:rFonts w:asciiTheme="majorHAnsi" w:hAnsiTheme="majorHAnsi" w:cs="David"/>
          <w:sz w:val="24"/>
          <w:szCs w:val="24"/>
        </w:rPr>
        <w:t>do you want students to know,</w:t>
      </w:r>
      <w:r w:rsidRPr="00815D41">
        <w:rPr>
          <w:rFonts w:asciiTheme="majorHAnsi" w:hAnsiTheme="majorHAnsi" w:cs="David"/>
          <w:sz w:val="24"/>
          <w:szCs w:val="24"/>
        </w:rPr>
        <w:t xml:space="preserve"> be able to do</w:t>
      </w:r>
      <w:r>
        <w:rPr>
          <w:rFonts w:asciiTheme="majorHAnsi" w:hAnsiTheme="majorHAnsi" w:cs="David"/>
          <w:sz w:val="24"/>
          <w:szCs w:val="24"/>
        </w:rPr>
        <w:t>, and understand</w:t>
      </w:r>
      <w:r w:rsidRPr="00815D41">
        <w:rPr>
          <w:rFonts w:asciiTheme="majorHAnsi" w:hAnsiTheme="majorHAnsi" w:cs="David"/>
          <w:sz w:val="24"/>
          <w:szCs w:val="24"/>
        </w:rPr>
        <w:t>?</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What are your learning targets?  </w:t>
      </w:r>
    </w:p>
    <w:p w:rsidR="004D2353" w:rsidRDefault="004D2353" w:rsidP="00815D41">
      <w:pPr>
        <w:pBdr>
          <w:bottom w:val="single" w:sz="4" w:space="1" w:color="auto"/>
        </w:pBdr>
        <w:spacing w:after="0" w:line="240" w:lineRule="auto"/>
        <w:rPr>
          <w:rFonts w:asciiTheme="majorHAnsi" w:hAnsiTheme="majorHAnsi" w:cs="David"/>
          <w:sz w:val="24"/>
          <w:szCs w:val="24"/>
        </w:rPr>
      </w:pPr>
    </w:p>
    <w:p w:rsidR="00815D41" w:rsidRPr="004D2353" w:rsidRDefault="004D2353" w:rsidP="00815D41">
      <w:pPr>
        <w:pBdr>
          <w:bottom w:val="single" w:sz="4" w:space="1" w:color="auto"/>
        </w:pBdr>
        <w:spacing w:after="0" w:line="240" w:lineRule="auto"/>
        <w:rPr>
          <w:rFonts w:asciiTheme="majorHAnsi" w:hAnsiTheme="majorHAnsi" w:cs="David"/>
          <w:color w:val="FF0000"/>
          <w:sz w:val="24"/>
          <w:szCs w:val="24"/>
        </w:rPr>
      </w:pPr>
      <w:r w:rsidRPr="004D2353">
        <w:rPr>
          <w:rFonts w:asciiTheme="majorHAnsi" w:hAnsiTheme="majorHAnsi" w:cs="David"/>
          <w:color w:val="FF0000"/>
          <w:sz w:val="24"/>
          <w:szCs w:val="24"/>
        </w:rPr>
        <w:t>I can sort barred instruments and place the correct bars in the correct order by using their size, color, and material as indicators.</w:t>
      </w:r>
      <w:r w:rsidRPr="004D2353">
        <w:rPr>
          <w:rFonts w:asciiTheme="majorHAnsi" w:hAnsiTheme="majorHAnsi" w:cs="David"/>
          <w:color w:val="FF0000"/>
          <w:sz w:val="24"/>
          <w:szCs w:val="24"/>
        </w:rPr>
        <w:br/>
        <w:t>I can play from low to high once I have the bars in their correct order.</w:t>
      </w:r>
    </w:p>
    <w:p w:rsidR="00815D41" w:rsidRPr="004D2353" w:rsidRDefault="00815D41" w:rsidP="00815D41">
      <w:pPr>
        <w:pBdr>
          <w:bottom w:val="single" w:sz="4" w:space="1" w:color="auto"/>
        </w:pBdr>
        <w:spacing w:after="0" w:line="240" w:lineRule="auto"/>
        <w:rPr>
          <w:rFonts w:asciiTheme="majorHAnsi" w:hAnsiTheme="majorHAnsi" w:cs="David"/>
          <w:color w:val="FF0000"/>
          <w:sz w:val="24"/>
          <w:szCs w:val="24"/>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Two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Assess and Evaluate </w:t>
      </w:r>
      <w:r w:rsidRPr="00815D41">
        <w:rPr>
          <w:rFonts w:asciiTheme="majorHAnsi" w:hAnsiTheme="majorHAnsi" w:cs="David"/>
          <w:b/>
          <w:sz w:val="28"/>
          <w:szCs w:val="28"/>
        </w:rPr>
        <w:t>Assessment Evidence:</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How will you know they have accomplished the learning targets? </w:t>
      </w:r>
    </w:p>
    <w:p w:rsidR="00815D41" w:rsidRPr="00815D41" w:rsidRDefault="00815D41" w:rsidP="00815D41">
      <w:pPr>
        <w:spacing w:after="0" w:line="240" w:lineRule="auto"/>
        <w:rPr>
          <w:rFonts w:asciiTheme="majorHAnsi" w:hAnsiTheme="majorHAnsi" w:cs="David"/>
          <w:sz w:val="20"/>
          <w:szCs w:val="20"/>
        </w:rPr>
      </w:pPr>
      <w:r w:rsidRPr="00815D41">
        <w:rPr>
          <w:rFonts w:asciiTheme="majorHAnsi" w:hAnsiTheme="majorHAnsi" w:cs="David"/>
          <w:sz w:val="20"/>
          <w:szCs w:val="20"/>
        </w:rPr>
        <w:t>(performance task / quizzes / observations / homework / journals / projects / writings / speeches / etc)</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Which strategies will provide evidence of student learning?</w:t>
      </w:r>
    </w:p>
    <w:p w:rsidR="00815D41" w:rsidRPr="004D2353" w:rsidRDefault="00815D41" w:rsidP="00815D41">
      <w:pPr>
        <w:pBdr>
          <w:bottom w:val="single" w:sz="4" w:space="1" w:color="auto"/>
        </w:pBdr>
        <w:spacing w:after="0" w:line="240" w:lineRule="auto"/>
        <w:rPr>
          <w:rFonts w:asciiTheme="majorHAnsi" w:hAnsiTheme="majorHAnsi" w:cs="David"/>
          <w:color w:val="FF0000"/>
          <w:sz w:val="24"/>
          <w:szCs w:val="24"/>
        </w:rPr>
      </w:pPr>
      <w:r w:rsidRPr="004D2353">
        <w:rPr>
          <w:rFonts w:asciiTheme="majorHAnsi" w:hAnsiTheme="majorHAnsi" w:cs="David"/>
          <w:color w:val="FF0000"/>
          <w:sz w:val="24"/>
          <w:szCs w:val="24"/>
        </w:rPr>
        <w:t xml:space="preserve"> </w:t>
      </w:r>
      <w:r w:rsidR="004D2353" w:rsidRPr="004D2353">
        <w:rPr>
          <w:rFonts w:asciiTheme="majorHAnsi" w:hAnsiTheme="majorHAnsi" w:cs="David"/>
          <w:color w:val="FF0000"/>
          <w:sz w:val="24"/>
          <w:szCs w:val="24"/>
        </w:rPr>
        <w:t xml:space="preserve">Students can demonstrate that they have put the bars in order by arranging from largest to smallest or by using the letters of the musical alphabet: ABCDEFG.  </w:t>
      </w:r>
    </w:p>
    <w:p w:rsidR="004D2353" w:rsidRPr="004D2353" w:rsidRDefault="004D2353" w:rsidP="00815D41">
      <w:pPr>
        <w:pBdr>
          <w:bottom w:val="single" w:sz="4" w:space="1" w:color="auto"/>
        </w:pBdr>
        <w:spacing w:after="0" w:line="240" w:lineRule="auto"/>
        <w:rPr>
          <w:rFonts w:asciiTheme="majorHAnsi" w:hAnsiTheme="majorHAnsi" w:cs="David"/>
          <w:color w:val="FF0000"/>
          <w:sz w:val="24"/>
          <w:szCs w:val="24"/>
        </w:rPr>
      </w:pPr>
      <w:r w:rsidRPr="004D2353">
        <w:rPr>
          <w:rFonts w:asciiTheme="majorHAnsi" w:hAnsiTheme="majorHAnsi" w:cs="David"/>
          <w:color w:val="FF0000"/>
          <w:sz w:val="24"/>
          <w:szCs w:val="24"/>
        </w:rPr>
        <w:t>Students will demonstrate that they have the notes in the correct order by playing the order that they have sorted the bars.</w:t>
      </w:r>
    </w:p>
    <w:p w:rsidR="00815D41" w:rsidRDefault="00815D41" w:rsidP="00815D41">
      <w:pPr>
        <w:pBdr>
          <w:bottom w:val="single" w:sz="4" w:space="1" w:color="auto"/>
        </w:pBdr>
        <w:spacing w:after="0" w:line="240" w:lineRule="auto"/>
        <w:rPr>
          <w:rFonts w:asciiTheme="majorHAnsi" w:hAnsiTheme="majorHAnsi" w:cs="David"/>
          <w:sz w:val="24"/>
          <w:szCs w:val="24"/>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Three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Design and Implement </w:t>
      </w:r>
      <w:r w:rsidRPr="00815D41">
        <w:rPr>
          <w:rFonts w:asciiTheme="majorHAnsi" w:hAnsiTheme="majorHAnsi" w:cs="David"/>
          <w:b/>
          <w:sz w:val="28"/>
          <w:szCs w:val="28"/>
        </w:rPr>
        <w:t>Learning Plan:</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What instructional strategies will you use to help students achieve the learning targets?</w:t>
      </w:r>
    </w:p>
    <w:p w:rsidR="00815D41" w:rsidRPr="00815D41" w:rsidRDefault="00815D41" w:rsidP="00815D41">
      <w:pPr>
        <w:autoSpaceDE w:val="0"/>
        <w:autoSpaceDN w:val="0"/>
        <w:adjustRightInd w:val="0"/>
        <w:spacing w:after="0" w:line="240" w:lineRule="auto"/>
        <w:rPr>
          <w:rFonts w:asciiTheme="majorHAnsi" w:hAnsiTheme="majorHAnsi" w:cs="David"/>
          <w:sz w:val="24"/>
          <w:szCs w:val="24"/>
        </w:rPr>
      </w:pPr>
      <w:r w:rsidRPr="00815D41">
        <w:rPr>
          <w:rFonts w:asciiTheme="majorHAnsi" w:hAnsiTheme="majorHAnsi" w:cs="David"/>
          <w:sz w:val="24"/>
          <w:szCs w:val="24"/>
        </w:rPr>
        <w:t>Which instructional strategies will help students acquire and integrate learning?</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Which instructional strategies will help students practice, review and apply learning?</w:t>
      </w:r>
    </w:p>
    <w:p w:rsidR="00815D41" w:rsidRPr="00815D41" w:rsidRDefault="00815D41" w:rsidP="00815D41">
      <w:pPr>
        <w:spacing w:after="0" w:line="240" w:lineRule="auto"/>
        <w:rPr>
          <w:rFonts w:asciiTheme="majorHAnsi" w:hAnsiTheme="majorHAnsi" w:cs="David"/>
          <w:sz w:val="24"/>
          <w:szCs w:val="24"/>
        </w:rPr>
      </w:pPr>
      <w:r>
        <w:rPr>
          <w:rFonts w:asciiTheme="majorHAnsi" w:hAnsiTheme="majorHAnsi" w:cs="David"/>
          <w:sz w:val="24"/>
          <w:szCs w:val="24"/>
        </w:rPr>
        <w:t>Which strategies help students practice and improve their 21</w:t>
      </w:r>
      <w:r w:rsidRPr="00815D41">
        <w:rPr>
          <w:rFonts w:asciiTheme="majorHAnsi" w:hAnsiTheme="majorHAnsi" w:cs="David"/>
          <w:sz w:val="24"/>
          <w:szCs w:val="24"/>
          <w:vertAlign w:val="superscript"/>
        </w:rPr>
        <w:t>st</w:t>
      </w:r>
      <w:r>
        <w:rPr>
          <w:rFonts w:asciiTheme="majorHAnsi" w:hAnsiTheme="majorHAnsi" w:cs="David"/>
          <w:sz w:val="24"/>
          <w:szCs w:val="24"/>
        </w:rPr>
        <w:t xml:space="preserve"> century skills?</w:t>
      </w:r>
    </w:p>
    <w:p w:rsidR="00815D41" w:rsidRDefault="00815D41" w:rsidP="00815D41">
      <w:pPr>
        <w:spacing w:after="0"/>
      </w:pPr>
    </w:p>
    <w:p w:rsidR="001C13CA" w:rsidRPr="001C13CA" w:rsidRDefault="001C13CA" w:rsidP="001C13CA">
      <w:pPr>
        <w:pStyle w:val="ListParagraph"/>
        <w:numPr>
          <w:ilvl w:val="0"/>
          <w:numId w:val="3"/>
        </w:numPr>
        <w:spacing w:after="0"/>
        <w:rPr>
          <w:color w:val="FF0000"/>
        </w:rPr>
      </w:pPr>
      <w:r w:rsidRPr="001C13CA">
        <w:rPr>
          <w:color w:val="FF0000"/>
        </w:rPr>
        <w:t xml:space="preserve"> The music leprechaun came to my room and took the bars off of all my instruments.  I will need your help to </w:t>
      </w:r>
      <w:proofErr w:type="gramStart"/>
      <w:r w:rsidRPr="001C13CA">
        <w:rPr>
          <w:color w:val="FF0000"/>
        </w:rPr>
        <w:t xml:space="preserve">sort </w:t>
      </w:r>
      <w:r>
        <w:rPr>
          <w:color w:val="FF0000"/>
        </w:rPr>
        <w:t xml:space="preserve"> and</w:t>
      </w:r>
      <w:proofErr w:type="gramEnd"/>
      <w:r>
        <w:rPr>
          <w:color w:val="FF0000"/>
        </w:rPr>
        <w:t xml:space="preserve"> organize </w:t>
      </w:r>
      <w:r w:rsidRPr="001C13CA">
        <w:rPr>
          <w:color w:val="FF0000"/>
        </w:rPr>
        <w:t xml:space="preserve">the order that they go.  </w:t>
      </w:r>
    </w:p>
    <w:p w:rsidR="001C13CA" w:rsidRPr="001C13CA" w:rsidRDefault="001C13CA" w:rsidP="001C13CA">
      <w:pPr>
        <w:pStyle w:val="ListParagraph"/>
        <w:numPr>
          <w:ilvl w:val="0"/>
          <w:numId w:val="3"/>
        </w:numPr>
        <w:spacing w:after="0"/>
        <w:rPr>
          <w:color w:val="FF0000"/>
        </w:rPr>
      </w:pPr>
      <w:r w:rsidRPr="001C13CA">
        <w:rPr>
          <w:color w:val="FF0000"/>
        </w:rPr>
        <w:lastRenderedPageBreak/>
        <w:t>We have three things we need to do.  We need to figure out which bars go to which instruments.  You will have a partner to help you out today.</w:t>
      </w:r>
    </w:p>
    <w:p w:rsidR="001C13CA" w:rsidRPr="001C13CA" w:rsidRDefault="001C13CA" w:rsidP="001C13CA">
      <w:pPr>
        <w:pStyle w:val="ListParagraph"/>
        <w:numPr>
          <w:ilvl w:val="0"/>
          <w:numId w:val="3"/>
        </w:numPr>
        <w:spacing w:after="0"/>
        <w:rPr>
          <w:color w:val="FF0000"/>
        </w:rPr>
      </w:pPr>
      <w:r w:rsidRPr="001C13CA">
        <w:rPr>
          <w:color w:val="FF0000"/>
        </w:rPr>
        <w:t>You need to decide which bars go to your instrument.  (</w:t>
      </w:r>
      <w:proofErr w:type="gramStart"/>
      <w:r w:rsidRPr="001C13CA">
        <w:rPr>
          <w:color w:val="FF0000"/>
        </w:rPr>
        <w:t>students</w:t>
      </w:r>
      <w:proofErr w:type="gramEnd"/>
      <w:r w:rsidRPr="001C13CA">
        <w:rPr>
          <w:color w:val="FF0000"/>
        </w:rPr>
        <w:t xml:space="preserve"> will have xylophones, </w:t>
      </w:r>
      <w:proofErr w:type="spellStart"/>
      <w:r w:rsidRPr="001C13CA">
        <w:rPr>
          <w:color w:val="FF0000"/>
        </w:rPr>
        <w:t>metallophones</w:t>
      </w:r>
      <w:proofErr w:type="spellEnd"/>
      <w:r w:rsidRPr="001C13CA">
        <w:rPr>
          <w:color w:val="FF0000"/>
        </w:rPr>
        <w:t xml:space="preserve"> and glockenspiels.  There will be groups of bars put in various piles and they will need to sort which ones go to which group and then which ones go to the correct instrument.  </w:t>
      </w:r>
    </w:p>
    <w:p w:rsidR="001C13CA" w:rsidRDefault="001C13CA" w:rsidP="001C13CA">
      <w:pPr>
        <w:pStyle w:val="ListParagraph"/>
        <w:numPr>
          <w:ilvl w:val="0"/>
          <w:numId w:val="3"/>
        </w:numPr>
        <w:spacing w:after="0"/>
        <w:rPr>
          <w:color w:val="FF0000"/>
        </w:rPr>
      </w:pPr>
      <w:r w:rsidRPr="001C13CA">
        <w:rPr>
          <w:color w:val="FF0000"/>
        </w:rPr>
        <w:t>Once the paired students have the bars in the correct order or their idea of the correct order, they will each play from lowest to highest for the teacher.</w:t>
      </w:r>
    </w:p>
    <w:p w:rsidR="001C13CA" w:rsidRDefault="001C13CA" w:rsidP="001C13CA">
      <w:pPr>
        <w:spacing w:after="0"/>
        <w:rPr>
          <w:color w:val="FF0000"/>
        </w:rPr>
      </w:pPr>
    </w:p>
    <w:p w:rsidR="001C13CA" w:rsidRPr="001C13CA" w:rsidRDefault="001C13CA" w:rsidP="001C13CA">
      <w:pPr>
        <w:spacing w:after="0"/>
        <w:rPr>
          <w:color w:val="FF0000"/>
        </w:rPr>
      </w:pPr>
      <w:r>
        <w:rPr>
          <w:color w:val="FF0000"/>
        </w:rPr>
        <w:t>Student need to make decisions based on size, order, letters, material.  This helps them to build their skills at sorting, organizing, decoding and evaluating.</w:t>
      </w:r>
    </w:p>
    <w:p w:rsidR="001C13CA" w:rsidRDefault="001C13CA" w:rsidP="001C13CA">
      <w:pPr>
        <w:pStyle w:val="ListParagraph"/>
        <w:spacing w:after="0"/>
      </w:pPr>
    </w:p>
    <w:p w:rsidR="00815D41" w:rsidRDefault="00815D41" w:rsidP="00815D41">
      <w:pPr>
        <w:spacing w:after="0"/>
      </w:pPr>
    </w:p>
    <w:p w:rsidR="00815D41" w:rsidRDefault="00815D41" w:rsidP="00815D41">
      <w:pPr>
        <w:spacing w:after="0"/>
      </w:pPr>
    </w:p>
    <w:p w:rsidR="00815D41" w:rsidRDefault="00815D41" w:rsidP="00815D41">
      <w:pPr>
        <w:spacing w:after="0"/>
      </w:pPr>
    </w:p>
    <w:p w:rsidR="00815D41" w:rsidRDefault="00815D41" w:rsidP="00815D41">
      <w:pPr>
        <w:spacing w:after="0"/>
      </w:pPr>
    </w:p>
    <w:p w:rsidR="00815D41" w:rsidRDefault="00815D41" w:rsidP="00815D41">
      <w:pPr>
        <w:spacing w:after="0"/>
      </w:pPr>
    </w:p>
    <w:p w:rsidR="00815D41" w:rsidRDefault="00815D41" w:rsidP="00815D41">
      <w:pPr>
        <w:spacing w:after="0"/>
      </w:pPr>
    </w:p>
    <w:p w:rsidR="00815D41" w:rsidRDefault="00815D41" w:rsidP="00815D41">
      <w:pPr>
        <w:spacing w:after="0"/>
      </w:pPr>
    </w:p>
    <w:sectPr w:rsidR="00815D41" w:rsidSect="00815D41">
      <w:type w:val="continuous"/>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David">
    <w:charset w:val="B1"/>
    <w:family w:val="auto"/>
    <w:pitch w:val="variable"/>
    <w:sig w:usb0="00000801" w:usb1="00000000" w:usb2="00000000" w:usb3="00000000" w:csb0="00000020" w:csb1="00000000"/>
  </w:font>
  <w:font w:name="ArialMT-Identity-H">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B6C18"/>
    <w:multiLevelType w:val="hybridMultilevel"/>
    <w:tmpl w:val="37DC3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F7C7F30"/>
    <w:multiLevelType w:val="hybridMultilevel"/>
    <w:tmpl w:val="F2100A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EEB0F9E"/>
    <w:multiLevelType w:val="hybridMultilevel"/>
    <w:tmpl w:val="B636D1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20"/>
  <w:characterSpacingControl w:val="doNotCompress"/>
  <w:compat/>
  <w:rsids>
    <w:rsidRoot w:val="00815D41"/>
    <w:rsid w:val="001C13CA"/>
    <w:rsid w:val="00264635"/>
    <w:rsid w:val="004D2353"/>
    <w:rsid w:val="005805BF"/>
    <w:rsid w:val="008047F5"/>
    <w:rsid w:val="00815D41"/>
    <w:rsid w:val="00927B16"/>
    <w:rsid w:val="00E509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B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5D4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471</Words>
  <Characters>2686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3151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Amy Lease</cp:lastModifiedBy>
  <cp:revision>2</cp:revision>
  <dcterms:created xsi:type="dcterms:W3CDTF">2010-04-20T15:12:00Z</dcterms:created>
  <dcterms:modified xsi:type="dcterms:W3CDTF">2010-04-20T15:12:00Z</dcterms:modified>
</cp:coreProperties>
</file>